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Trasformazione del rapporto di lavoro a tempo parzia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Trasformazione del rapporto di lavoro a tempo parzia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