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Ragioneria e bilancio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Contratti di locazione attiva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Contratti di locazione attiva.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