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Gestione del personale dipendente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Mobilita' ex art. 34 bis, D.Lgs. 165/2001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Mobilita' ex art. 34 bis, D.Lgs. 165/2001.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