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formazione del rapporto di lavoro a tempo parzi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formazione del rapporto di lavoro a tempo parzi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